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Bitdefender ogłasza wsparcie dla Microsoft Azure na Microsoft Ignite 2018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Dzięki Bitdefender GravityZone, zespoły IT, DevOps i zespoły zajmujące się obsługą biznesu zyskują zabezpiec-zenia następnej generacji, które są szybkie w dostarczaniu i łatwe w zarządzaniu, przyspieszając czas na wartość przy zachowaniu zgodności i silnej pozycji bezpieczeństwa.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Bitdefender, wiodąca globalna firma zajmująca się cyberbezpieczeństwem, która chroni 500 milionów użytkowników na całym świecie, ogłosiła dziś, że ich flagowa platforma bezpieczeństwa pracująca w chmurze, Bitdefender GravityZone, obecnie ma możliwość integrowania się z Microsoft Azure. Dzięki Bitdefender GravityZone, zespoły IT, DevOps i zespoły zajmujące się obsługą biznesu zyskują zabezpieczenia następnej generacji, które są szybkie w dostarczaniu i łatwe w zarządzaniu, zwiększając efektywność przy zachowaniu zgodności i silnej pozycji w kwestii bezpieczeństwa.</w:t>
      </w:r>
    </w:p>
    <w:p>
      <w:r>
        <w:rPr>
          <w:rFonts w:ascii="calibri" w:hAnsi="calibri" w:eastAsia="calibri" w:cs="calibri"/>
          <w:sz w:val="24"/>
          <w:szCs w:val="24"/>
        </w:rPr>
        <w:t xml:space="preserve"> Obsługa Azure przez Bitdefender GravityZone jest częścią ciągle wprowadzanych innowacji i inwestycji Bitdefendera w bezpieczeństwo centrów danych i chmur oraz uzupełnia integrację z innymi platformami wirtualizacyjnymi i chmurowymi. Ten rozszerzony zasięg pomaga firmom w rozwiązywaniu problemów z zabezpieczeniem środowisk prywatnych, hybrydowych i multi-chmurowych w celu poprawy wydajności i elastyczności ich operacji bezpieczeństwa, przy jednoczesnym zapewnieniu spójności polityk w obrębie ich heterogenicznej infrastruktury.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GravityZone komunikuje się z Azure, aby uzyskać aktualny inwentarz maszyn wirtualnych (VM) i hierarchię infrastruktury, a także dane w czasie rzeczywistym na temat tworzenia, likwidacji i przemieszczenia maszyny wirtualnej. Umożliwia to zautomatyzowanie żmudnych zadań, takich jak wdrażanie narzędzi bezpieczeństwa, przydzielanie szczegółowych strategii zabezpieczeń opartych na VM na dużą skalę oraz odzyskiwanie licencji bezpieczeństwa z wycofanych z użytku instancji. Dzięki GravityZone można wdrażać usługi bezpieczeństwa, a zasady są stosowane automatycznie, dzięki czemu maszyny wirtualne platformy Azure są "chronione od chwili narodzin". Ponadto integracja zapewnia przestrzeganie zasad bezpieczeństwa w odniesieniu do maszyn wirtualnych podczas ich przemieszczania w chmurze i umożliwia raportowanie zgodności specyficzne dla infrastruktury.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"Organizacje stają w obliczu wyzwań związanych z bezpieczeństwem w chmurze, które nie ograniczają się do zgodności i ochrony przed zaawansowanymi zagrożeniami. Względy operacyjne są również niezwykle ważne "- powiedział Harish Agastya, wiceprezes ds. Rozwiązań korporacyjnych w Bitdefender. "Natywna integracja GravityZone z platformą zarządzania Microsoft Azure pomaga rozwiązać oba te problemy, łącząc ochronę w chmurze ze scentralizowanym, zautomatyzowanym zarządzaniem, pojedynczym panelem zarządzającym i usprawnieniem raportowania zgodności na platformie Azure."</w:t>
      </w:r>
    </w:p>
    <w:p>
      <w:r>
        <w:rPr>
          <w:rFonts w:ascii="calibri" w:hAnsi="calibri" w:eastAsia="calibri" w:cs="calibri"/>
          <w:sz w:val="24"/>
          <w:szCs w:val="24"/>
        </w:rPr>
        <w:t xml:space="preserve"> Adwait Joshi, dyrektor ds. Marketingu produktów, Azure Security, Microsoft Corp., powiedział: "Microsoft Azure zapewnia klientom elastyczną, sprawną i bezpieczną infrastrukturę chmury. Rozwiązania takie jak Bitdefender GravityZone pomagają chronić serwery i VDI działające na platformie Azure. Integracja pomiędzy GravityZone i Azure pozwala klientom na automatyzację zadań związanych z bezpieczeństwem, dzięki czemu mogą skupić się na wdrażaniu inicjatyw strategicznych i dostarczaniu aplikacji generujących przychody. 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zobaczyć, w jaki sposób Bitdefender GravityZone chroni Azure, odwiedź stanowisko nr 848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Microsoft Ignite </w:t>
        </w:r>
      </w:hyperlink>
      <w:r>
        <w:rPr>
          <w:rFonts w:ascii="calibri" w:hAnsi="calibri" w:eastAsia="calibri" w:cs="calibri"/>
          <w:sz w:val="24"/>
          <w:szCs w:val="24"/>
        </w:rPr>
        <w:t xml:space="preserve"> w Orlando, Floryda, w dniach 24-28 września. Aby dowiedzieć się więcej o GravityZone i jego obsłudze środowisk Azure, odwiedź ten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link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microsoft.com/en-us/ignite" TargetMode="External"/><Relationship Id="rId8" Type="http://schemas.openxmlformats.org/officeDocument/2006/relationships/hyperlink" Target="https://download.bitdefender.com/resources/media/materials/virtualized-environments/en/Bitdefender-Business-SolutionBrief-Azur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2024-05-03T04:03:47+02:00</dcterms:created>
  <dcterms:modified xsi:type="dcterms:W3CDTF">2024-05-03T04:03:47+02:00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