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ogłasza wsparcie dla Microsoft Azure na Microsoft Ignite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Bitdefender GravityZone, zespoły IT, DevOps i zespoły zajmujące się obsługą biznesu zyskują zabezpiec-zenia następnej generacji, które są szybkie w dostarczaniu i łatwe w zarządzaniu, przyspieszając czas na wartość przy zachowaniu zgodności i silnej pozycji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Bitdefender, wiodąca globalna firma zajmująca się cyberbezpieczeństwem, która chroni 500 milionów użytkowników na całym świecie, ogłosiła dziś, że ich flagowa platforma bezpieczeństwa pracująca w chmurze, Bitdefender GravityZone, obecnie ma możliwość integrowania się z Microsoft Azure. Dzięki Bitdefender GravityZone, zespoły IT, DevOps i zespoły zajmujące się obsługą biznesu zyskują zabezpieczenia następnej generacji, które są szybkie w dostarczaniu i łatwe w zarządzaniu, zwiększając efektywność przy zachowaniu zgodności i silnej pozycji w kwestii bezpieczeństwa.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Obsługa Azure przez Bitdefender GravityZone jest częścią ciągle wprowadzanych innowacji i inwestycji Bitdefendera w bezpieczeństwo centrów danych i chmur oraz uzupełnia integrację z innymi platformami wirtualizacyjnymi i chmurowymi. Ten rozszerzony zasięg pomaga firmom w rozwiązywaniu problemów z zabezpieczeniem środowisk prywatnych, hybrydowych i multi-chmurowych w celu poprawy wydajności i elastyczności ich operacji bezpieczeństwa, przy jednoczesnym zapewnieniu spójności polityk w obrębie ich heterogenicznej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komunikuje się z Azure, aby uzyskać aktualny inwentarz maszyn wirtualnych (VM) i hierarchię infrastruktury, a także dane w czasie rzeczywistym na temat tworzenia, likwidacji i przemieszczenia maszyny wirtualnej. Umożliwia to zautomatyzowanie żmudnych zadań, takich jak wdrażanie narzędzi bezpieczeństwa, przydzielanie szczegółowych strategii zabezpieczeń opartych na VM na dużą skalę oraz odzyskiwanie licencji bezpieczeństwa z wycofanych z użytku instancji. Dzięki GravityZone można wdrażać usługi bezpieczeństwa, a zasady są stosowane automatycznie, dzięki czemu maszyny wirtualne platformy Azure są "chronione od chwili narodzin". Ponadto integracja zapewnia przestrzeganie zasad bezpieczeństwa w odniesieniu do maszyn wirtualnych podczas ich przemieszczania w chmurze i umożliwia raportowanie zgodności specyficzne dla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stają w obliczu wyzwań związanych z bezpieczeństwem w chmurze, które nie ograniczają się do zgodności i ochrony przed zaawansowanymi zagrożeniami. Względy operacyjne są również niezwykle ważne "- powiedział Harish Agastya, wiceprezes ds. Rozwiązań korporacyjnych w Bitdefender. "Natywna integracja GravityZone z platformą zarządzania Microsoft Azure pomaga rozwiązać oba te problemy, łącząc ochronę w chmurze ze scentralizowanym, zautomatyzowanym zarządzaniem, pojedynczym panelem zarządzającym i usprawnieniem raportowania zgodności na platformie Azure."</w:t>
      </w:r>
    </w:p>
    <w:p>
      <w:r>
        <w:rPr>
          <w:rFonts w:ascii="calibri" w:hAnsi="calibri" w:eastAsia="calibri" w:cs="calibri"/>
          <w:sz w:val="24"/>
          <w:szCs w:val="24"/>
        </w:rPr>
        <w:t xml:space="preserve"> Adwait Joshi, dyrektor ds. Marketingu produktów, Azure Security, Microsoft Corp., powiedział: "Microsoft Azure zapewnia klientom elastyczną, sprawną i bezpieczną infrastrukturę chmury. Rozwiązania takie jak Bitdefender GravityZone pomagają chronić serwery i VDI działające na platformie Azure. Integracja pomiędzy GravityZone i Azure pozwala klientom na automatyzację zadań związanych z bezpieczeństwem, dzięki czemu mogą skupić się na wdrażaniu inicjatyw strategicznych i dostarczaniu aplikacji generujących przychody.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zobaczyć, w jaki sposób Bitdefender GravityZone chroni Azure, odwiedź stanowisko nr 848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Ignite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Orlando, Floryda, w dniach 24-28 września. Aby dowiedzieć się więcej o GravityZone i jego obsłudze środowisk Azure, odwiedź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ignite" TargetMode="External"/><Relationship Id="rId8" Type="http://schemas.openxmlformats.org/officeDocument/2006/relationships/hyperlink" Target="https://download.bitdefender.com/resources/media/materials/virtualized-environments/en/Bitdefender-Business-SolutionBrief-Az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2026-03-19T11:39:43+01:00</dcterms:created>
  <dcterms:modified xsi:type="dcterms:W3CDTF">2026-03-19T11:39:43+01:00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